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72" w:rsidRDefault="00511872" w:rsidP="00511872">
      <w:pPr>
        <w:spacing w:after="120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By signing this affidavit (“Affidavit”), _______________________ (“Host Customer”) and _______________________  (“System Owner”, if different than the “Host Customer”), jointly referred to as “Parties”, with respect to that self-generation project (“Project”) at ______________________, which is partially funded by the ___________________ (“Program Administrator”) Self-Generation Incentive Program (“SGIP”) under Reservation Number _______________, each certify and declare under penalty of perjury under the laws of the State of California that each of the statements in the paragraphs below are complete, true and correct.</w:t>
      </w:r>
    </w:p>
    <w:p w:rsidR="00511872" w:rsidRDefault="00511872" w:rsidP="00511872">
      <w:pPr>
        <w:spacing w:after="120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Parties executed a Reservation Request Form (“RRF”) that references the SELF-GENERATION INCENTIVE PROGRAM CONTRACT (“Contract”) which in turn references this Affidavit.  </w:t>
      </w:r>
      <w:proofErr w:type="gramStart"/>
      <w:r>
        <w:rPr>
          <w:rFonts w:ascii="Arial" w:hAnsi="Arial" w:cs="Arial"/>
          <w:sz w:val="22"/>
        </w:rPr>
        <w:t>In order to meet the requirements of the Contract, Section 3.0.</w:t>
      </w:r>
      <w:proofErr w:type="gramEnd"/>
      <w:r>
        <w:rPr>
          <w:rFonts w:ascii="Arial" w:hAnsi="Arial" w:cs="Arial"/>
          <w:sz w:val="22"/>
        </w:rPr>
        <w:t xml:space="preserve">  Parties attest that the statements in the following paragraphs are true.</w:t>
      </w:r>
    </w:p>
    <w:p w:rsidR="00511872" w:rsidRDefault="00511872" w:rsidP="00511872">
      <w:pPr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 the time the incentive payment is made, System Owner is the owner of the self generation unit(s) which comprise the Project and all the statements below are true and correct:</w:t>
      </w:r>
    </w:p>
    <w:p w:rsidR="00511872" w:rsidRDefault="00511872" w:rsidP="00511872">
      <w:pPr>
        <w:numPr>
          <w:ilvl w:val="1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System Owner incurred all Eligible Project Costs referenced below,</w:t>
      </w:r>
    </w:p>
    <w:p w:rsidR="00511872" w:rsidRDefault="00511872" w:rsidP="00511872">
      <w:pPr>
        <w:numPr>
          <w:ilvl w:val="1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Project is operating as intended according to Contract,</w:t>
      </w:r>
    </w:p>
    <w:p w:rsidR="00511872" w:rsidRDefault="00511872" w:rsidP="00511872">
      <w:pPr>
        <w:numPr>
          <w:ilvl w:val="1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are no post-sale agreements or agreements which go into effect after the initial sale is made which allow the seller or installer to use the self generation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unit(s) which comprise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Project in a sales or promotion campaign.</w:t>
      </w:r>
    </w:p>
    <w:p w:rsidR="00511872" w:rsidRDefault="00511872" w:rsidP="00511872">
      <w:pPr>
        <w:numPr>
          <w:ilvl w:val="1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Eligible Project Costs are paid for in full except for an amount, which does not exceed the amount of incentive funding to be provided by Contract.</w:t>
      </w:r>
    </w:p>
    <w:p w:rsidR="00511872" w:rsidRDefault="00511872" w:rsidP="00511872">
      <w:pPr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description of Project includes the following information:</w:t>
      </w:r>
    </w:p>
    <w:tbl>
      <w:tblPr>
        <w:tblW w:w="7560" w:type="dxa"/>
        <w:tblInd w:w="468" w:type="dxa"/>
        <w:tblLook w:val="0000"/>
      </w:tblPr>
      <w:tblGrid>
        <w:gridCol w:w="3150"/>
        <w:gridCol w:w="4410"/>
      </w:tblGrid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Address: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City, State ZIP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410" w:type="dxa"/>
          </w:tcPr>
          <w:p w:rsidR="00511872" w:rsidRDefault="00511872" w:rsidP="00511872">
            <w:pPr>
              <w:pStyle w:val="test"/>
              <w:widowControl/>
              <w:tabs>
                <w:tab w:val="clear" w:pos="540"/>
                <w:tab w:val="clear" w:pos="1170"/>
                <w:tab w:val="clear" w:pos="9360"/>
              </w:tabs>
              <w:spacing w:before="0" w:after="120" w:line="240" w:lineRule="auto"/>
              <w:rPr>
                <w:rFonts w:ascii="Arial" w:hAnsi="Arial" w:cs="Arial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bookmarkStart w:id="0" w:name="OLE_LINK1"/>
            <w:r>
              <w:rPr>
                <w:rFonts w:ascii="Arial" w:hAnsi="Arial" w:cs="Arial"/>
                <w:sz w:val="22"/>
              </w:rPr>
              <w:t>Generating or Energy Storage Technology:</w:t>
            </w:r>
            <w:bookmarkEnd w:id="0"/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Generating Capacity: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:rsidR="00511872" w:rsidRDefault="00511872" w:rsidP="00511872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Costs to Project as referenced below are defined in </w:t>
      </w:r>
      <w:r w:rsidR="00105BA8">
        <w:rPr>
          <w:rFonts w:ascii="Arial" w:hAnsi="Arial" w:cs="Arial"/>
          <w:sz w:val="22"/>
        </w:rPr>
        <w:t>the SGIP Handbook</w:t>
      </w:r>
      <w:r>
        <w:rPr>
          <w:rFonts w:ascii="Arial" w:hAnsi="Arial" w:cs="Arial"/>
          <w:sz w:val="22"/>
        </w:rPr>
        <w:t xml:space="preserve">, Appendix </w:t>
      </w:r>
      <w:r w:rsidR="00105BA8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, and are identical to the costs submitted by Parties to Program Administrator in the Final Project Cost Breakdown Spreadsheet as defined in </w:t>
      </w:r>
      <w:r w:rsidR="00105BA8">
        <w:rPr>
          <w:rFonts w:ascii="Arial" w:hAnsi="Arial" w:cs="Arial"/>
          <w:sz w:val="22"/>
        </w:rPr>
        <w:t>the SGIP Handbook, Section 4.1</w:t>
      </w:r>
      <w:r>
        <w:rPr>
          <w:rFonts w:ascii="Arial" w:hAnsi="Arial" w:cs="Arial"/>
          <w:sz w:val="22"/>
        </w:rPr>
        <w:t>.</w:t>
      </w:r>
    </w:p>
    <w:tbl>
      <w:tblPr>
        <w:tblW w:w="0" w:type="auto"/>
        <w:tblInd w:w="468" w:type="dxa"/>
        <w:tblLook w:val="0000"/>
      </w:tblPr>
      <w:tblGrid>
        <w:gridCol w:w="3150"/>
        <w:gridCol w:w="4410"/>
      </w:tblGrid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</w:rPr>
              <w:t>Eligible Project Cost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</w:rPr>
              <w:t>Ineligible Project Cost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315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Project Costs:</w:t>
            </w:r>
          </w:p>
        </w:tc>
        <w:tc>
          <w:tcPr>
            <w:tcW w:w="441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</w:tbl>
    <w:p w:rsidR="00511872" w:rsidRDefault="00511872" w:rsidP="00511872">
      <w:pPr>
        <w:spacing w:after="120"/>
        <w:ind w:firstLine="360"/>
        <w:rPr>
          <w:rFonts w:ascii="Arial" w:hAnsi="Arial" w:cs="Arial"/>
          <w:sz w:val="22"/>
        </w:rPr>
      </w:pPr>
    </w:p>
    <w:p w:rsidR="00511872" w:rsidRDefault="00511872" w:rsidP="00511872">
      <w:pPr>
        <w:spacing w:after="120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11872" w:rsidRDefault="00511872" w:rsidP="00511872">
      <w:pPr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following list includes all Other Incentives and Rebates, which assisted or may assist in the funding of Project. </w:t>
      </w:r>
    </w:p>
    <w:tbl>
      <w:tblPr>
        <w:tblW w:w="0" w:type="auto"/>
        <w:tblInd w:w="468" w:type="dxa"/>
        <w:tblLook w:val="0000"/>
      </w:tblPr>
      <w:tblGrid>
        <w:gridCol w:w="2880"/>
        <w:gridCol w:w="4680"/>
      </w:tblGrid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11872" w:rsidRDefault="00511872" w:rsidP="00511872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 xml:space="preserve">Source </w:t>
            </w:r>
          </w:p>
        </w:tc>
        <w:tc>
          <w:tcPr>
            <w:tcW w:w="4680" w:type="dxa"/>
          </w:tcPr>
          <w:p w:rsidR="00511872" w:rsidRDefault="00511872" w:rsidP="00511872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Amount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11872" w:rsidRDefault="00511872" w:rsidP="00511872">
            <w:pPr>
              <w:pStyle w:val="test"/>
              <w:widowControl/>
              <w:tabs>
                <w:tab w:val="clear" w:pos="540"/>
                <w:tab w:val="clear" w:pos="1170"/>
                <w:tab w:val="clear" w:pos="9360"/>
              </w:tabs>
              <w:spacing w:before="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80" w:type="dxa"/>
          </w:tcPr>
          <w:p w:rsidR="00511872" w:rsidRDefault="00511872" w:rsidP="00511872">
            <w:pPr>
              <w:pStyle w:val="test"/>
              <w:widowControl/>
              <w:tabs>
                <w:tab w:val="clear" w:pos="540"/>
                <w:tab w:val="clear" w:pos="1170"/>
                <w:tab w:val="clear" w:pos="9360"/>
              </w:tabs>
              <w:spacing w:before="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</w:t>
            </w:r>
            <w:r>
              <w:rPr>
                <w:rFonts w:ascii="Arial" w:hAnsi="Arial" w:cs="Arial"/>
                <w:sz w:val="22"/>
                <w:u w:val="single"/>
              </w:rPr>
              <w:t xml:space="preserve"> </w:t>
            </w:r>
          </w:p>
        </w:tc>
        <w:tc>
          <w:tcPr>
            <w:tcW w:w="468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t>$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4680" w:type="dxa"/>
          </w:tcPr>
          <w:p w:rsidR="00511872" w:rsidRDefault="00511872" w:rsidP="0051187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</w:tbl>
    <w:p w:rsidR="00511872" w:rsidRDefault="00511872" w:rsidP="00511872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after="120" w:line="240" w:lineRule="auto"/>
        <w:rPr>
          <w:rFonts w:ascii="Arial" w:hAnsi="Arial" w:cs="Arial"/>
        </w:rPr>
      </w:pPr>
    </w:p>
    <w:p w:rsidR="00511872" w:rsidRDefault="00511872" w:rsidP="00511872">
      <w:pPr>
        <w:spacing w:after="120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Each of the undersigned certifies under penalty of perjury that the foregoing is true and correct and that each is duly authorized to sign this Affidavit.</w:t>
      </w:r>
    </w:p>
    <w:p w:rsidR="00511872" w:rsidRDefault="00511872" w:rsidP="00511872">
      <w:pPr>
        <w:spacing w:before="120" w:after="120"/>
        <w:ind w:firstLine="360"/>
        <w:rPr>
          <w:rFonts w:ascii="Arial" w:hAnsi="Arial" w:cs="Arial"/>
          <w:sz w:val="22"/>
        </w:rPr>
      </w:pPr>
    </w:p>
    <w:tbl>
      <w:tblPr>
        <w:tblW w:w="5130" w:type="dxa"/>
        <w:tblLayout w:type="fixed"/>
        <w:tblLook w:val="0000"/>
      </w:tblPr>
      <w:tblGrid>
        <w:gridCol w:w="1260"/>
        <w:gridCol w:w="3870"/>
      </w:tblGrid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0" w:type="dxa"/>
            <w:gridSpan w:val="2"/>
          </w:tcPr>
          <w:p w:rsidR="00511872" w:rsidRDefault="00511872" w:rsidP="00511872">
            <w:pPr>
              <w:rPr>
                <w:rFonts w:ascii="Arial" w:hAnsi="Arial" w:cs="Arial"/>
                <w:b/>
                <w:i/>
                <w:smallCaps/>
                <w:sz w:val="22"/>
              </w:rPr>
            </w:pPr>
          </w:p>
          <w:p w:rsidR="00511872" w:rsidRDefault="00511872" w:rsidP="00511872">
            <w:pPr>
              <w:jc w:val="center"/>
              <w:rPr>
                <w:rFonts w:ascii="Arial" w:hAnsi="Arial" w:cs="Arial"/>
                <w:sz w:val="22"/>
              </w:rPr>
            </w:pPr>
            <w:r w:rsidRPr="00E275B9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[H</w:t>
            </w:r>
            <w:r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OST CUSTOMER</w:t>
            </w:r>
            <w:r w:rsidRPr="00E275B9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 xml:space="preserve"> or </w:t>
            </w:r>
            <w:r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SYSTEM OWNER</w:t>
            </w:r>
            <w:r w:rsidRPr="00E275B9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]</w:t>
            </w: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Signature:</w:t>
            </w:r>
          </w:p>
        </w:tc>
        <w:tc>
          <w:tcPr>
            <w:tcW w:w="3870" w:type="dxa"/>
          </w:tcPr>
          <w:p w:rsidR="00511872" w:rsidRDefault="00511872" w:rsidP="00511872">
            <w:pPr>
              <w:ind w:right="-28"/>
              <w:rPr>
                <w:rFonts w:ascii="Arial" w:hAnsi="Arial" w:cs="Arial"/>
                <w:sz w:val="22"/>
              </w:rPr>
            </w:pPr>
          </w:p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511872" w:rsidRDefault="00511872" w:rsidP="00511872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Name Printed:</w:t>
            </w:r>
          </w:p>
        </w:tc>
        <w:tc>
          <w:tcPr>
            <w:tcW w:w="3870" w:type="dxa"/>
            <w:tcBorders>
              <w:top w:val="single" w:sz="6" w:space="0" w:color="auto"/>
            </w:tcBorders>
          </w:tcPr>
          <w:p w:rsidR="00511872" w:rsidRDefault="00511872" w:rsidP="00511872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511872" w:rsidRDefault="00511872" w:rsidP="00511872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Title:</w:t>
            </w:r>
          </w:p>
        </w:tc>
        <w:tc>
          <w:tcPr>
            <w:tcW w:w="3870" w:type="dxa"/>
            <w:tcBorders>
              <w:top w:val="single" w:sz="6" w:space="0" w:color="auto"/>
            </w:tcBorders>
          </w:tcPr>
          <w:p w:rsidR="00511872" w:rsidRDefault="00511872" w:rsidP="00511872">
            <w:pPr>
              <w:ind w:right="-28"/>
              <w:rPr>
                <w:rFonts w:ascii="Arial" w:hAnsi="Arial" w:cs="Arial"/>
                <w:sz w:val="22"/>
              </w:rPr>
            </w:pPr>
          </w:p>
          <w:p w:rsidR="00511872" w:rsidRDefault="00511872" w:rsidP="00511872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511872" w:rsidRDefault="00511872" w:rsidP="00511872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Date:</w:t>
            </w:r>
          </w:p>
        </w:tc>
        <w:tc>
          <w:tcPr>
            <w:tcW w:w="3870" w:type="dxa"/>
            <w:tcBorders>
              <w:top w:val="single" w:sz="6" w:space="0" w:color="auto"/>
            </w:tcBorders>
          </w:tcPr>
          <w:p w:rsidR="00511872" w:rsidRDefault="00511872" w:rsidP="00511872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  <w:tr w:rsidR="00511872" w:rsidTr="0051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511872" w:rsidRDefault="00511872" w:rsidP="00511872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</w:tcBorders>
          </w:tcPr>
          <w:p w:rsidR="00511872" w:rsidRDefault="00511872" w:rsidP="00511872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511872" w:rsidRDefault="00511872" w:rsidP="00511872">
      <w:pPr>
        <w:jc w:val="center"/>
        <w:rPr>
          <w:rFonts w:ascii="Arial" w:hAnsi="Arial" w:cs="Arial"/>
          <w:sz w:val="22"/>
        </w:rPr>
      </w:pPr>
    </w:p>
    <w:p w:rsidR="00511872" w:rsidRDefault="00511872" w:rsidP="00511872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All communications under Affidavit shall be forwarded directly to:</w:t>
      </w:r>
    </w:p>
    <w:p w:rsidR="00511872" w:rsidRDefault="00511872" w:rsidP="00511872">
      <w:pPr>
        <w:jc w:val="center"/>
        <w:rPr>
          <w:rFonts w:ascii="Arial" w:hAnsi="Arial" w:cs="Arial"/>
          <w:sz w:val="22"/>
        </w:rPr>
      </w:pPr>
    </w:p>
    <w:p w:rsidR="00B67670" w:rsidRPr="00B67670" w:rsidRDefault="00B67670" w:rsidP="00B67670">
      <w:pPr>
        <w:jc w:val="center"/>
        <w:rPr>
          <w:rFonts w:ascii="Arial" w:hAnsi="Arial" w:cs="Arial"/>
          <w:sz w:val="22"/>
          <w:szCs w:val="22"/>
        </w:rPr>
      </w:pPr>
      <w:r w:rsidRPr="00B67670">
        <w:rPr>
          <w:rFonts w:ascii="Arial" w:hAnsi="Arial" w:cs="Arial"/>
          <w:sz w:val="22"/>
          <w:szCs w:val="22"/>
        </w:rPr>
        <w:t>Self-Generation Incentive Program</w:t>
      </w:r>
    </w:p>
    <w:p w:rsidR="00B67670" w:rsidRPr="00B67670" w:rsidRDefault="00B67670" w:rsidP="00B67670">
      <w:pPr>
        <w:jc w:val="center"/>
        <w:rPr>
          <w:rFonts w:ascii="Arial" w:hAnsi="Arial" w:cs="Arial"/>
          <w:sz w:val="22"/>
          <w:szCs w:val="22"/>
        </w:rPr>
      </w:pPr>
      <w:r w:rsidRPr="00B67670">
        <w:rPr>
          <w:rFonts w:ascii="Arial" w:hAnsi="Arial" w:cs="Arial"/>
          <w:sz w:val="22"/>
          <w:szCs w:val="22"/>
        </w:rPr>
        <w:t>Program Administrator</w:t>
      </w:r>
    </w:p>
    <w:p w:rsidR="00B67670" w:rsidRPr="00B67670" w:rsidRDefault="00B67670" w:rsidP="00B67670">
      <w:pPr>
        <w:jc w:val="center"/>
        <w:rPr>
          <w:rFonts w:ascii="Arial" w:hAnsi="Arial" w:cs="Arial"/>
          <w:sz w:val="22"/>
          <w:szCs w:val="22"/>
        </w:rPr>
      </w:pPr>
      <w:r w:rsidRPr="00B67670">
        <w:rPr>
          <w:rFonts w:ascii="Arial" w:hAnsi="Arial" w:cs="Arial"/>
          <w:sz w:val="22"/>
          <w:szCs w:val="22"/>
        </w:rPr>
        <w:t>Southern California Gas Company</w:t>
      </w:r>
    </w:p>
    <w:p w:rsidR="00B67670" w:rsidRPr="00B67670" w:rsidRDefault="00B67670" w:rsidP="00B67670">
      <w:pPr>
        <w:jc w:val="center"/>
        <w:rPr>
          <w:rFonts w:ascii="Arial" w:hAnsi="Arial" w:cs="Arial"/>
          <w:sz w:val="22"/>
          <w:szCs w:val="22"/>
        </w:rPr>
      </w:pPr>
      <w:r w:rsidRPr="00B67670">
        <w:rPr>
          <w:rFonts w:ascii="Arial" w:hAnsi="Arial" w:cs="Arial"/>
          <w:sz w:val="22"/>
          <w:szCs w:val="22"/>
        </w:rPr>
        <w:t>555 West Fifth Street, GT-20B8</w:t>
      </w:r>
    </w:p>
    <w:p w:rsidR="00B67670" w:rsidRDefault="00B67670" w:rsidP="00B67670">
      <w:pPr>
        <w:jc w:val="center"/>
        <w:rPr>
          <w:rFonts w:ascii="Arial" w:hAnsi="Arial" w:cs="Arial"/>
          <w:sz w:val="22"/>
          <w:szCs w:val="22"/>
        </w:rPr>
      </w:pPr>
      <w:r w:rsidRPr="00B67670">
        <w:rPr>
          <w:rFonts w:ascii="Arial" w:hAnsi="Arial" w:cs="Arial"/>
          <w:sz w:val="22"/>
          <w:szCs w:val="22"/>
        </w:rPr>
        <w:t>Los Angeles, CA 90013-1011</w:t>
      </w:r>
    </w:p>
    <w:p w:rsidR="00C33FCC" w:rsidRPr="00B67670" w:rsidRDefault="00C33FCC" w:rsidP="00B676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selfgeneration@socalgas.com</w:t>
      </w:r>
    </w:p>
    <w:p w:rsidR="00511872" w:rsidRDefault="00511872" w:rsidP="00B67670">
      <w:pPr>
        <w:jc w:val="center"/>
      </w:pPr>
    </w:p>
    <w:sectPr w:rsidR="0051187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28" w:right="1584" w:bottom="1728" w:left="1584" w:header="54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81" w:rsidRDefault="00F37681" w:rsidP="00AF3F28">
      <w:r>
        <w:separator/>
      </w:r>
    </w:p>
  </w:endnote>
  <w:endnote w:type="continuationSeparator" w:id="0">
    <w:p w:rsidR="00F37681" w:rsidRDefault="00F37681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72" w:rsidRDefault="00511872">
    <w:pPr>
      <w:pStyle w:val="Footer"/>
      <w:tabs>
        <w:tab w:val="clear" w:pos="8640"/>
        <w:tab w:val="right" w:pos="9810"/>
      </w:tabs>
      <w:rPr>
        <w:rFonts w:ascii="Arial" w:hAnsi="Arial" w:cs="Arial"/>
        <w:sz w:val="16"/>
      </w:rPr>
    </w:pPr>
    <w:r>
      <w:rPr>
        <w:rFonts w:ascii="Arial" w:hAnsi="Arial" w:cs="Arial"/>
        <w:i/>
        <w:iCs/>
        <w:sz w:val="16"/>
      </w:rPr>
      <w:t xml:space="preserve">Printed: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DATE \@ "M/d/yyyy" </w:instrText>
    </w:r>
    <w:r>
      <w:rPr>
        <w:rFonts w:ascii="Arial" w:hAnsi="Arial" w:cs="Arial"/>
        <w:i/>
        <w:iCs/>
        <w:sz w:val="16"/>
      </w:rPr>
      <w:fldChar w:fldCharType="separate"/>
    </w:r>
    <w:r w:rsidR="00C33FCC">
      <w:rPr>
        <w:rFonts w:ascii="Arial" w:hAnsi="Arial" w:cs="Arial"/>
        <w:i/>
        <w:iCs/>
        <w:noProof/>
        <w:sz w:val="16"/>
      </w:rPr>
      <w:t>3/30/2012</w:t>
    </w:r>
    <w:r>
      <w:rPr>
        <w:rFonts w:ascii="Arial" w:hAnsi="Arial" w:cs="Arial"/>
        <w:i/>
        <w:iCs/>
        <w:sz w:val="16"/>
      </w:rPr>
      <w:fldChar w:fldCharType="end"/>
    </w:r>
    <w:r>
      <w:rPr>
        <w:rFonts w:ascii="Arial" w:hAnsi="Arial" w:cs="Arial"/>
        <w:i/>
        <w:iCs/>
        <w:sz w:val="16"/>
      </w:rPr>
      <w:tab/>
    </w:r>
    <w:r>
      <w:rPr>
        <w:rFonts w:ascii="Arial" w:hAnsi="Arial" w:cs="Arial"/>
        <w:snapToGrid w:val="0"/>
      </w:rPr>
      <w:t xml:space="preserve">Page </w:t>
    </w:r>
    <w:r>
      <w:rPr>
        <w:rFonts w:ascii="Arial" w:hAnsi="Arial" w:cs="Arial"/>
        <w:snapToGrid w:val="0"/>
      </w:rPr>
      <w:fldChar w:fldCharType="begin"/>
    </w:r>
    <w:r>
      <w:rPr>
        <w:rFonts w:ascii="Arial" w:hAnsi="Arial" w:cs="Arial"/>
        <w:snapToGrid w:val="0"/>
      </w:rPr>
      <w:instrText xml:space="preserve"> PAGE </w:instrText>
    </w:r>
    <w:r>
      <w:rPr>
        <w:rFonts w:ascii="Arial" w:hAnsi="Arial" w:cs="Arial"/>
        <w:snapToGrid w:val="0"/>
      </w:rPr>
      <w:fldChar w:fldCharType="separate"/>
    </w:r>
    <w:r w:rsidR="002B20E2">
      <w:rPr>
        <w:rFonts w:ascii="Arial" w:hAnsi="Arial" w:cs="Arial"/>
        <w:noProof/>
        <w:snapToGrid w:val="0"/>
      </w:rPr>
      <w:t>2</w:t>
    </w:r>
    <w:r>
      <w:rPr>
        <w:rFonts w:ascii="Arial" w:hAnsi="Arial" w:cs="Arial"/>
        <w:snapToGrid w:val="0"/>
      </w:rPr>
      <w:fldChar w:fldCharType="end"/>
    </w:r>
    <w:r>
      <w:rPr>
        <w:rFonts w:ascii="Arial" w:hAnsi="Arial" w:cs="Arial"/>
        <w:snapToGrid w:val="0"/>
      </w:rPr>
      <w:t xml:space="preserve"> of </w:t>
    </w:r>
    <w:r>
      <w:rPr>
        <w:rFonts w:ascii="Arial" w:hAnsi="Arial" w:cs="Arial"/>
        <w:snapToGrid w:val="0"/>
      </w:rPr>
      <w:fldChar w:fldCharType="begin"/>
    </w:r>
    <w:r>
      <w:rPr>
        <w:rFonts w:ascii="Arial" w:hAnsi="Arial" w:cs="Arial"/>
        <w:snapToGrid w:val="0"/>
      </w:rPr>
      <w:instrText xml:space="preserve"> NUMPAGES </w:instrText>
    </w:r>
    <w:r>
      <w:rPr>
        <w:rFonts w:ascii="Arial" w:hAnsi="Arial" w:cs="Arial"/>
        <w:snapToGrid w:val="0"/>
      </w:rPr>
      <w:fldChar w:fldCharType="separate"/>
    </w:r>
    <w:r w:rsidR="002B20E2">
      <w:rPr>
        <w:rFonts w:ascii="Arial" w:hAnsi="Arial" w:cs="Arial"/>
        <w:noProof/>
        <w:snapToGrid w:val="0"/>
      </w:rPr>
      <w:t>2</w:t>
    </w:r>
    <w:r>
      <w:rPr>
        <w:rFonts w:ascii="Arial" w:hAnsi="Arial" w:cs="Arial"/>
        <w:snapToGrid w:val="0"/>
      </w:rPr>
      <w:fldChar w:fldCharType="end"/>
    </w:r>
    <w:r>
      <w:rPr>
        <w:rFonts w:ascii="Arial" w:hAnsi="Arial" w:cs="Arial"/>
        <w:i/>
        <w:iCs/>
        <w:sz w:val="16"/>
      </w:rPr>
      <w:tab/>
    </w:r>
    <w:r w:rsidR="00105BA8">
      <w:rPr>
        <w:rFonts w:ascii="Arial" w:hAnsi="Arial" w:cs="Arial"/>
        <w:i/>
        <w:iCs/>
        <w:sz w:val="16"/>
      </w:rPr>
      <w:fldChar w:fldCharType="begin"/>
    </w:r>
    <w:r w:rsidR="00105BA8">
      <w:rPr>
        <w:rFonts w:ascii="Arial" w:hAnsi="Arial" w:cs="Arial"/>
        <w:i/>
        <w:iCs/>
        <w:sz w:val="16"/>
      </w:rPr>
      <w:instrText xml:space="preserve"> FILENAME </w:instrText>
    </w:r>
    <w:r w:rsidR="00105BA8">
      <w:rPr>
        <w:rFonts w:ascii="Arial" w:hAnsi="Arial" w:cs="Arial"/>
        <w:i/>
        <w:iCs/>
        <w:sz w:val="16"/>
      </w:rPr>
      <w:fldChar w:fldCharType="separate"/>
    </w:r>
    <w:r w:rsidR="00105BA8">
      <w:rPr>
        <w:rFonts w:ascii="Arial" w:hAnsi="Arial" w:cs="Arial"/>
        <w:i/>
        <w:iCs/>
        <w:noProof/>
        <w:sz w:val="16"/>
      </w:rPr>
      <w:t>2012_SGIP_Project_Cost_Affidavit-r</w:t>
    </w:r>
    <w:r w:rsidR="00962E23">
      <w:rPr>
        <w:rFonts w:ascii="Arial" w:hAnsi="Arial" w:cs="Arial"/>
        <w:i/>
        <w:iCs/>
        <w:noProof/>
        <w:sz w:val="16"/>
      </w:rPr>
      <w:t>0</w:t>
    </w:r>
    <w:r w:rsidR="00105BA8">
      <w:rPr>
        <w:rFonts w:ascii="Arial" w:hAnsi="Arial" w:cs="Arial"/>
        <w:i/>
        <w:iCs/>
        <w:noProof/>
        <w:sz w:val="16"/>
      </w:rPr>
      <w:t>-</w:t>
    </w:r>
    <w:r w:rsidR="00962E23">
      <w:rPr>
        <w:rFonts w:ascii="Arial" w:hAnsi="Arial" w:cs="Arial"/>
        <w:i/>
        <w:iCs/>
        <w:noProof/>
        <w:sz w:val="16"/>
      </w:rPr>
      <w:t>120319</w:t>
    </w:r>
    <w:r w:rsidR="00105BA8">
      <w:rPr>
        <w:rFonts w:ascii="Arial" w:hAnsi="Arial" w:cs="Arial"/>
        <w:i/>
        <w:iCs/>
        <w:noProof/>
        <w:sz w:val="16"/>
      </w:rPr>
      <w:t>.doc</w:t>
    </w:r>
    <w:r w:rsidR="00105BA8">
      <w:rPr>
        <w:rFonts w:ascii="Arial" w:hAnsi="Arial" w:cs="Arial"/>
        <w:i/>
        <w:iCs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72" w:rsidRPr="007B2986" w:rsidRDefault="00511872" w:rsidP="00511872">
    <w:pPr>
      <w:pStyle w:val="Footer"/>
      <w:tabs>
        <w:tab w:val="clear" w:pos="8640"/>
        <w:tab w:val="right" w:pos="10440"/>
      </w:tabs>
      <w:jc w:val="right"/>
      <w:rPr>
        <w:sz w:val="18"/>
        <w:szCs w:val="18"/>
      </w:rPr>
    </w:pPr>
    <w:r w:rsidRPr="007B2986">
      <w:rPr>
        <w:sz w:val="18"/>
        <w:szCs w:val="18"/>
      </w:rPr>
      <w:t xml:space="preserve">Last Printed </w:t>
    </w:r>
    <w:r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DATE \@ "M/d/yyyy" </w:instrText>
    </w:r>
    <w:r w:rsidRPr="007B2986">
      <w:rPr>
        <w:sz w:val="18"/>
        <w:szCs w:val="18"/>
      </w:rPr>
      <w:fldChar w:fldCharType="separate"/>
    </w:r>
    <w:r w:rsidR="00C33FCC">
      <w:rPr>
        <w:noProof/>
        <w:sz w:val="18"/>
        <w:szCs w:val="18"/>
      </w:rPr>
      <w:t>3/30/2012</w:t>
    </w:r>
    <w:r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ab/>
      <w:t xml:space="preserve">Page </w:t>
    </w:r>
    <w:r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PAGE </w:instrText>
    </w:r>
    <w:r w:rsidRPr="007B2986">
      <w:rPr>
        <w:sz w:val="18"/>
        <w:szCs w:val="18"/>
      </w:rPr>
      <w:fldChar w:fldCharType="separate"/>
    </w:r>
    <w:r w:rsidR="002B20E2">
      <w:rPr>
        <w:noProof/>
        <w:sz w:val="18"/>
        <w:szCs w:val="18"/>
      </w:rPr>
      <w:t>1</w:t>
    </w:r>
    <w:r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 xml:space="preserve"> of </w:t>
    </w:r>
    <w:r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NUMPAGES </w:instrText>
    </w:r>
    <w:r w:rsidRPr="007B2986">
      <w:rPr>
        <w:sz w:val="18"/>
        <w:szCs w:val="18"/>
      </w:rPr>
      <w:fldChar w:fldCharType="separate"/>
    </w:r>
    <w:r w:rsidR="002B20E2">
      <w:rPr>
        <w:noProof/>
        <w:sz w:val="18"/>
        <w:szCs w:val="18"/>
      </w:rPr>
      <w:t>2</w:t>
    </w:r>
    <w:r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ab/>
    </w:r>
    <w:r w:rsidR="00962E23">
      <w:rPr>
        <w:rFonts w:ascii="Arial" w:hAnsi="Arial" w:cs="Arial"/>
        <w:i/>
        <w:iCs/>
        <w:sz w:val="16"/>
      </w:rPr>
      <w:fldChar w:fldCharType="begin"/>
    </w:r>
    <w:r w:rsidR="00962E23">
      <w:rPr>
        <w:rFonts w:ascii="Arial" w:hAnsi="Arial" w:cs="Arial"/>
        <w:i/>
        <w:iCs/>
        <w:sz w:val="16"/>
      </w:rPr>
      <w:instrText xml:space="preserve"> FILENAME </w:instrText>
    </w:r>
    <w:r w:rsidR="00962E23">
      <w:rPr>
        <w:rFonts w:ascii="Arial" w:hAnsi="Arial" w:cs="Arial"/>
        <w:i/>
        <w:iCs/>
        <w:sz w:val="16"/>
      </w:rPr>
      <w:fldChar w:fldCharType="separate"/>
    </w:r>
    <w:r w:rsidR="00962E23">
      <w:rPr>
        <w:rFonts w:ascii="Arial" w:hAnsi="Arial" w:cs="Arial"/>
        <w:i/>
        <w:iCs/>
        <w:noProof/>
        <w:sz w:val="16"/>
      </w:rPr>
      <w:t>2012_SGIP_Project_Cost_Affidavit-r0-120319.doc</w:t>
    </w:r>
    <w:r w:rsidR="00962E23">
      <w:rPr>
        <w:rFonts w:ascii="Arial" w:hAnsi="Arial" w:cs="Arial"/>
        <w:i/>
        <w:iCs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81" w:rsidRDefault="00F37681" w:rsidP="00AF3F28">
      <w:r>
        <w:separator/>
      </w:r>
    </w:p>
  </w:footnote>
  <w:footnote w:type="continuationSeparator" w:id="0">
    <w:p w:rsidR="00F37681" w:rsidRDefault="00F37681" w:rsidP="00AF3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72" w:rsidRDefault="00511872">
    <w:pPr>
      <w:pStyle w:val="Heading1"/>
      <w:tabs>
        <w:tab w:val="right" w:pos="9540"/>
      </w:tabs>
      <w:ind w:left="720" w:firstLine="720"/>
      <w:rPr>
        <w:b/>
        <w:bCs/>
      </w:rPr>
    </w:pPr>
    <w:r>
      <w:rPr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72" w:rsidRDefault="00511872">
    <w:pPr>
      <w:pStyle w:val="Header"/>
      <w:tabs>
        <w:tab w:val="clear" w:pos="864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:rsidR="00511872" w:rsidRDefault="00B67670" w:rsidP="00B67670">
    <w:pPr>
      <w:pStyle w:val="Heading1"/>
      <w:rPr>
        <w:b/>
        <w:bCs/>
      </w:rPr>
    </w:pPr>
    <w:r w:rsidRPr="00B67670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sclmc2p.png" style="width:80.85pt;height:51.6pt;visibility:visible">
          <v:imagedata r:id="rId1" o:title="sclmc2p"/>
        </v:shape>
      </w:pict>
    </w:r>
  </w:p>
  <w:p w:rsidR="00511872" w:rsidRDefault="00511872">
    <w:pPr>
      <w:pStyle w:val="Heading1"/>
      <w:jc w:val="center"/>
      <w:rPr>
        <w:b/>
        <w:bCs/>
      </w:rPr>
    </w:pPr>
  </w:p>
  <w:p w:rsidR="00511872" w:rsidRDefault="00511872">
    <w:pPr>
      <w:pStyle w:val="Heading1"/>
      <w:jc w:val="center"/>
      <w:rPr>
        <w:b/>
        <w:bCs/>
      </w:rPr>
    </w:pPr>
    <w:r>
      <w:rPr>
        <w:b/>
        <w:bCs/>
      </w:rPr>
      <w:t>FINAL PROJECT COST AFFIDAVIT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F30A9"/>
    <w:multiLevelType w:val="hybridMultilevel"/>
    <w:tmpl w:val="CC020B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OozM+i7D6EU9fxU/NHAs1VA40nM=" w:salt="jxUHEU8T/fjdUnHowJ8P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872"/>
    <w:rsid w:val="00105BA8"/>
    <w:rsid w:val="002B20E2"/>
    <w:rsid w:val="003A34DD"/>
    <w:rsid w:val="00511872"/>
    <w:rsid w:val="0063509E"/>
    <w:rsid w:val="008B1142"/>
    <w:rsid w:val="00962E23"/>
    <w:rsid w:val="00A93536"/>
    <w:rsid w:val="00AF3F28"/>
    <w:rsid w:val="00B0236C"/>
    <w:rsid w:val="00B67670"/>
    <w:rsid w:val="00C23544"/>
    <w:rsid w:val="00C33FCC"/>
    <w:rsid w:val="00CB7566"/>
    <w:rsid w:val="00E73228"/>
    <w:rsid w:val="00ED429D"/>
    <w:rsid w:val="00F25E5C"/>
    <w:rsid w:val="00F3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7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511872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511872"/>
    <w:pPr>
      <w:keepNext/>
      <w:spacing w:after="120"/>
      <w:outlineLvl w:val="1"/>
    </w:pPr>
    <w:rPr>
      <w:rFonts w:ascii="Arial" w:hAnsi="Arial" w:cs="Arial"/>
      <w:sz w:val="1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1872"/>
    <w:rPr>
      <w:rFonts w:ascii="Arial" w:eastAsia="Times New Roman" w:hAnsi="Arial" w:cs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11872"/>
    <w:rPr>
      <w:rFonts w:ascii="Arial" w:eastAsia="Times New Roman" w:hAnsi="Arial" w:cs="Arial"/>
      <w:sz w:val="18"/>
      <w:szCs w:val="20"/>
      <w:u w:val="single"/>
    </w:rPr>
  </w:style>
  <w:style w:type="paragraph" w:styleId="Header">
    <w:name w:val="header"/>
    <w:basedOn w:val="Normal"/>
    <w:link w:val="HeaderChar"/>
    <w:rsid w:val="0051187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1872"/>
    <w:rPr>
      <w:rFonts w:ascii="Times New Roman" w:eastAsia="Times New Roman" w:hAnsi="Times New Roman" w:cs="Times New Roman"/>
      <w:sz w:val="24"/>
      <w:szCs w:val="24"/>
    </w:rPr>
  </w:style>
  <w:style w:type="paragraph" w:customStyle="1" w:styleId="test">
    <w:name w:val="test"/>
    <w:basedOn w:val="Normal"/>
    <w:rsid w:val="00511872"/>
    <w:pPr>
      <w:widowControl w:val="0"/>
      <w:tabs>
        <w:tab w:val="left" w:pos="540"/>
        <w:tab w:val="left" w:pos="1170"/>
        <w:tab w:val="right" w:pos="9360"/>
      </w:tabs>
      <w:spacing w:before="120" w:line="192" w:lineRule="auto"/>
    </w:pPr>
    <w:rPr>
      <w:rFonts w:ascii="CG Omega" w:hAnsi="CG Omega"/>
      <w:sz w:val="22"/>
    </w:rPr>
  </w:style>
  <w:style w:type="paragraph" w:styleId="Footer">
    <w:name w:val="footer"/>
    <w:basedOn w:val="Normal"/>
    <w:link w:val="FooterChar"/>
    <w:rsid w:val="005118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1872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118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118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7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8B1142"/>
    <w:pPr>
      <w:tabs>
        <w:tab w:val="left" w:pos="720"/>
        <w:tab w:val="right" w:leader="dot" w:pos="9350"/>
      </w:tabs>
      <w:overflowPunct w:val="0"/>
      <w:autoSpaceDE w:val="0"/>
      <w:autoSpaceDN w:val="0"/>
      <w:adjustRightInd w:val="0"/>
      <w:spacing w:line="360" w:lineRule="auto"/>
      <w:ind w:left="245"/>
      <w:jc w:val="both"/>
      <w:textAlignment w:val="baseline"/>
    </w:pPr>
    <w:rPr>
      <w:rFonts w:ascii="Arial" w:hAnsi="Arial"/>
      <w:noProof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dsalour</dc:creator>
  <cp:keywords/>
  <dc:description/>
  <cp:lastModifiedBy>Rosie Magana</cp:lastModifiedBy>
  <cp:revision>3</cp:revision>
  <dcterms:created xsi:type="dcterms:W3CDTF">2012-03-30T15:17:00Z</dcterms:created>
  <dcterms:modified xsi:type="dcterms:W3CDTF">2012-03-30T15:18:00Z</dcterms:modified>
</cp:coreProperties>
</file>